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6FD5" w14:textId="4DEE8EA6" w:rsidR="000C1AAC" w:rsidRDefault="000C1AAC" w:rsidP="000C1AAC">
      <w:pPr>
        <w:pStyle w:val="aa"/>
        <w:keepNext/>
        <w:spacing w:line="276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ΥΛΗ ΚΑΤΑΤΑΚΤΗΡΙΩΝ ΕΞΕΤΑΣΕΩΝ </w:t>
      </w:r>
    </w:p>
    <w:p w14:paraId="0C7F1AE8" w14:textId="77777777" w:rsidR="000C1AAC" w:rsidRPr="001F11CF" w:rsidRDefault="000C1AAC" w:rsidP="000C1AAC">
      <w:pPr>
        <w:pStyle w:val="aa"/>
        <w:keepNext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0337E09F" w14:textId="77777777" w:rsidR="000C1AAC" w:rsidRPr="001F11CF" w:rsidRDefault="000C1AAC" w:rsidP="000C1AAC">
      <w:pPr>
        <w:pStyle w:val="aa"/>
        <w:keepNext/>
        <w:numPr>
          <w:ilvl w:val="0"/>
          <w:numId w:val="2"/>
        </w:num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F11CF">
        <w:rPr>
          <w:rFonts w:ascii="Verdana" w:hAnsi="Verdana"/>
          <w:b/>
          <w:bCs/>
          <w:sz w:val="18"/>
          <w:szCs w:val="18"/>
          <w:u w:val="single"/>
        </w:rPr>
        <w:t>Γενικές Αρχές Λογιστικής και Πληροφορική</w:t>
      </w:r>
    </w:p>
    <w:p w14:paraId="11B0D8EE" w14:textId="77777777" w:rsidR="000C1AAC" w:rsidRPr="001F11CF" w:rsidRDefault="000C1AAC" w:rsidP="000C1AAC">
      <w:pPr>
        <w:pStyle w:val="a6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ΑΠΟΓΡΑΦΗ</w:t>
      </w:r>
    </w:p>
    <w:p w14:paraId="487ED989" w14:textId="77777777" w:rsidR="000C1AAC" w:rsidRPr="001F11CF" w:rsidRDefault="000C1AAC" w:rsidP="000C1AAC">
      <w:pPr>
        <w:pStyle w:val="a6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ΛΟΓΙΣΤΙΚΕΣ ΕΓΓΡΑΦΕΣ ΣΤΟ ΗΜΕΡΟΛΟΓΙΟ</w:t>
      </w:r>
    </w:p>
    <w:p w14:paraId="456C3AA8" w14:textId="77777777" w:rsidR="000C1AAC" w:rsidRPr="001F11CF" w:rsidRDefault="000C1AAC" w:rsidP="000C1AAC">
      <w:pPr>
        <w:pStyle w:val="a6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ΓΕΝΙΚΟ ΚΑΙ ΑΝΑΛΥΤΙΚΟ ΚΑΘΟΛΙΚΟ</w:t>
      </w:r>
    </w:p>
    <w:p w14:paraId="6413095C" w14:textId="77777777" w:rsidR="000C1AAC" w:rsidRPr="001F11CF" w:rsidRDefault="000C1AAC" w:rsidP="000C1AAC">
      <w:pPr>
        <w:pStyle w:val="a6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ΙΣΟΖΥΓΙΟ</w:t>
      </w:r>
    </w:p>
    <w:p w14:paraId="495AEF74" w14:textId="77777777" w:rsidR="000C1AAC" w:rsidRPr="001F11CF" w:rsidRDefault="000C1AAC" w:rsidP="000C1AAC">
      <w:pPr>
        <w:pStyle w:val="a6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ΝΟΜΙΚΟ ΠΛΑΙΣΟ ΤΟΥ ΕΛΕΓΧΟΥ ΣΤΗΝ ΕΛΛΑΔΑ</w:t>
      </w:r>
    </w:p>
    <w:p w14:paraId="40A11799" w14:textId="77777777" w:rsidR="000C1AAC" w:rsidRPr="001F11CF" w:rsidRDefault="000C1AAC" w:rsidP="000C1AAC">
      <w:pPr>
        <w:pStyle w:val="a6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ΔΙΑΣΦΑΛΙΣΗ ΠΟΙΟΤΗΤΑΣ ΣΤΟΝ ΕΛΕΓΧΟ</w:t>
      </w:r>
    </w:p>
    <w:p w14:paraId="7F1315FB" w14:textId="77777777" w:rsidR="000C1AAC" w:rsidRPr="001F11CF" w:rsidRDefault="000C1AAC" w:rsidP="000C1AAC">
      <w:pPr>
        <w:pStyle w:val="a6"/>
        <w:keepNext/>
        <w:numPr>
          <w:ilvl w:val="0"/>
          <w:numId w:val="3"/>
        </w:numPr>
        <w:spacing w:line="276" w:lineRule="auto"/>
        <w:ind w:left="1416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ΜΕΘΟΔΟΛΟΓΙΑ ΕΛΕΓΧΟΥ</w:t>
      </w:r>
    </w:p>
    <w:p w14:paraId="1A3F3060" w14:textId="77777777" w:rsidR="000C1AAC" w:rsidRPr="001F11CF" w:rsidRDefault="000C1AAC" w:rsidP="000C1AAC">
      <w:pPr>
        <w:pStyle w:val="a6"/>
        <w:keepNext/>
        <w:numPr>
          <w:ilvl w:val="0"/>
          <w:numId w:val="3"/>
        </w:numPr>
        <w:spacing w:line="276" w:lineRule="auto"/>
        <w:ind w:left="1416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 w:cstheme="minorHAnsi"/>
          <w:b/>
          <w:bCs/>
          <w:sz w:val="18"/>
          <w:szCs w:val="18"/>
        </w:rPr>
        <w:t>ΕΠΙΠΕΔΑ ΕΣΩΤΕΡΙΚΟΥ ΕΛΕΓΧΟΥ</w:t>
      </w:r>
    </w:p>
    <w:p w14:paraId="052FA5D3" w14:textId="77777777" w:rsidR="000C1AAC" w:rsidRPr="001F11CF" w:rsidRDefault="000C1AAC" w:rsidP="000C1AAC">
      <w:pPr>
        <w:pStyle w:val="aa"/>
        <w:keepNext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F11CF">
        <w:rPr>
          <w:rFonts w:ascii="Verdana" w:hAnsi="Verdana"/>
          <w:b/>
          <w:bCs/>
          <w:sz w:val="18"/>
          <w:szCs w:val="18"/>
          <w:u w:val="single"/>
        </w:rPr>
        <w:t xml:space="preserve">Ενωσιακό και Οικονομικό δίκαιο </w:t>
      </w:r>
    </w:p>
    <w:p w14:paraId="0FF9460E" w14:textId="77777777" w:rsidR="000C1AAC" w:rsidRPr="001F11CF" w:rsidRDefault="000C1AAC" w:rsidP="000C1AAC">
      <w:pPr>
        <w:pStyle w:val="aa"/>
        <w:numPr>
          <w:ilvl w:val="2"/>
          <w:numId w:val="4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ΔΙΚΑΙΟ &amp; ΘΕΣΜΟΙ ΤΗΣ ΕΥΡΩΠΑΪΚΗΣ ΕΝΩΣΗΣ</w:t>
      </w:r>
    </w:p>
    <w:p w14:paraId="6901359D" w14:textId="77777777" w:rsidR="000C1AAC" w:rsidRPr="001F11CF" w:rsidRDefault="000C1AAC" w:rsidP="000C1AAC">
      <w:pPr>
        <w:pStyle w:val="aa"/>
        <w:numPr>
          <w:ilvl w:val="2"/>
          <w:numId w:val="4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ΣΤΟΧΟΙ ΤΗΣ ΕΥΡΩΠΑΪΚΗΣ ΕΝΩΣΗΣ</w:t>
      </w:r>
    </w:p>
    <w:p w14:paraId="6E72C084" w14:textId="77777777" w:rsidR="000C1AAC" w:rsidRPr="001F11CF" w:rsidRDefault="000C1AAC" w:rsidP="000C1AAC">
      <w:pPr>
        <w:pStyle w:val="aa"/>
        <w:numPr>
          <w:ilvl w:val="2"/>
          <w:numId w:val="4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ΌΡΓΑΝΑ ΤΗΣ ΕΥΡΩΠΑΪΚΗΣ ΕΝΩΣΗΣ</w:t>
      </w:r>
    </w:p>
    <w:p w14:paraId="43508B27" w14:textId="77777777" w:rsidR="000C1AAC" w:rsidRPr="001F11CF" w:rsidRDefault="000C1AAC" w:rsidP="000C1AAC">
      <w:pPr>
        <w:pStyle w:val="aa"/>
        <w:numPr>
          <w:ilvl w:val="2"/>
          <w:numId w:val="4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ΔΙΑΔΙΚΑΣΙΑ ΛΗΨΗΣ ΤΩΝ ΑΠΟΦΑΣΕΩΝ ΣΤΗΝ ΕΥΡΩΠΑΪΚΗ ΕΝΩΣΗ</w:t>
      </w:r>
    </w:p>
    <w:p w14:paraId="03F7331C" w14:textId="77777777" w:rsidR="000C1AAC" w:rsidRPr="001F11CF" w:rsidRDefault="000C1AAC" w:rsidP="000C1AAC">
      <w:pPr>
        <w:pStyle w:val="aa"/>
        <w:numPr>
          <w:ilvl w:val="2"/>
          <w:numId w:val="4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ΝΟΜΟΘΕΤΙΚΕΣ ΔΙΑΔΙΚΑΣΙΕΣ ΠΟΥ ΙΣΧΥΟΥΝ ΣΤΗΝ ΕΥΡΩΠΑΪΚΗ ΕΝΩΣΗ</w:t>
      </w:r>
    </w:p>
    <w:p w14:paraId="3D7067C7" w14:textId="77777777" w:rsidR="000C1AAC" w:rsidRPr="001F11CF" w:rsidRDefault="000C1AAC" w:rsidP="000C1AAC">
      <w:pPr>
        <w:pStyle w:val="aa"/>
        <w:numPr>
          <w:ilvl w:val="2"/>
          <w:numId w:val="4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TO ΕΥΡΩΠΑΪΚΟ ΚΟΙΝΟΒΟΥΛΙΟ</w:t>
      </w:r>
    </w:p>
    <w:p w14:paraId="1C4A1663" w14:textId="77777777" w:rsidR="000C1AAC" w:rsidRPr="001F11CF" w:rsidRDefault="000C1AAC" w:rsidP="000C1AAC">
      <w:pPr>
        <w:pStyle w:val="aa"/>
        <w:numPr>
          <w:ilvl w:val="2"/>
          <w:numId w:val="4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ΤΟ ΣΥΜΒΟΥΛΙΟ ΤΗΣ ΕΥΡΩΠΑΪΚΗΣ ΕΝΩΣΗΣ</w:t>
      </w:r>
    </w:p>
    <w:p w14:paraId="61498651" w14:textId="77777777" w:rsidR="000C1AAC" w:rsidRPr="001F11CF" w:rsidRDefault="000C1AAC" w:rsidP="000C1AAC">
      <w:pPr>
        <w:pStyle w:val="aa"/>
        <w:keepNext/>
        <w:spacing w:line="276" w:lineRule="auto"/>
        <w:ind w:left="1416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CB2ADA9" w14:textId="77777777" w:rsidR="000C1AAC" w:rsidRPr="001F11CF" w:rsidRDefault="000C1AAC" w:rsidP="000C1AAC">
      <w:pPr>
        <w:pStyle w:val="aa"/>
        <w:keepNext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bCs/>
          <w:color w:val="4472C4"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 xml:space="preserve">Παγκοσμιοποίηση και Οικονομική Ολοκλήρωση </w:t>
      </w:r>
    </w:p>
    <w:p w14:paraId="4DBD1D3C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Ο σχηματισμός της παγκόσμιας οικονομίας και η διεθνής μετακίνηση των εμπορευμάτων και των συντελεστών παραγωγής</w:t>
      </w:r>
    </w:p>
    <w:p w14:paraId="6B1775C3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Οι τάσεις ανάπτυξης της παγκόσμιας οικονομίας.</w:t>
      </w:r>
    </w:p>
    <w:p w14:paraId="7E0DBA6A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Η περιφερειοποίηση και η διεθνικοποίηση της οικονομίας</w:t>
      </w:r>
    </w:p>
    <w:p w14:paraId="6FB56905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Τα στάδια της ολοκλήρωσης και οι μηχανισμοί διακυβέρνησης της Ευρωπαϊκής Ένωσης</w:t>
      </w:r>
    </w:p>
    <w:p w14:paraId="1D8AD00B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Οι φάσεις διεύρυνσης της ΕΟΚ / ΕΕ</w:t>
      </w:r>
    </w:p>
    <w:p w14:paraId="715BE6C6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Τα στάδια της δυτικοευρωπαϊκής ολοκλήρωσης</w:t>
      </w:r>
    </w:p>
    <w:p w14:paraId="6DB11D48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Το στάδιο της Ζώνης Ελεύθερων Συναλλαγών   (1948-1968)</w:t>
      </w:r>
    </w:p>
    <w:p w14:paraId="3EBD4DF7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Το στάδιο της τελωνειακής ένωσης (1968-1986)</w:t>
      </w:r>
    </w:p>
    <w:p w14:paraId="7F64CB7A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Το στάδιο της κοινής αγοράς (1987-1992 )</w:t>
      </w:r>
    </w:p>
    <w:p w14:paraId="58DF03DA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Το στάδιο της Οικονομικής Ένωσης (1993 έως σήμερα)</w:t>
      </w:r>
    </w:p>
    <w:p w14:paraId="7EA397D6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Η Ευρωπαϊκή οικονομία στην παγκόσμια οικονομία</w:t>
      </w:r>
    </w:p>
    <w:p w14:paraId="6504DE2F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Η ευρωπαϊκή οικονομία και οι παγκόσμιες διαδικασίες οικονομικής ολοκλήρωσης</w:t>
      </w:r>
    </w:p>
    <w:p w14:paraId="06CC8B37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Η παγκοσμιοποίηση και οι προοπτικές ανάπτυξης της ευρωπαϊκής οικονομίας</w:t>
      </w:r>
    </w:p>
    <w:p w14:paraId="70058429" w14:textId="77777777" w:rsidR="000C1AAC" w:rsidRPr="001F11CF" w:rsidRDefault="000C1AAC" w:rsidP="000C1AAC">
      <w:pPr>
        <w:pStyle w:val="aa"/>
        <w:numPr>
          <w:ilvl w:val="2"/>
          <w:numId w:val="5"/>
        </w:num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11CF">
        <w:rPr>
          <w:rFonts w:ascii="Verdana" w:hAnsi="Verdana"/>
          <w:b/>
          <w:bCs/>
          <w:sz w:val="18"/>
          <w:szCs w:val="18"/>
        </w:rPr>
        <w:t>Η νέα στρατηγική της Ευρωπαϊκής Ένωσης στο πλαίσιο της περιφερειακής και της παγκόσμιας οικονομικής ολοκλήρωσης.</w:t>
      </w:r>
    </w:p>
    <w:p w14:paraId="0CDFE9A8" w14:textId="77777777" w:rsidR="00EA2BFB" w:rsidRDefault="00EA2BFB"/>
    <w:sectPr w:rsidR="00EA2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FEE"/>
    <w:multiLevelType w:val="multilevel"/>
    <w:tmpl w:val="E064F510"/>
    <w:lvl w:ilvl="0">
      <w:numFmt w:val="bullet"/>
      <w:lvlText w:val=""/>
      <w:lvlJc w:val="left"/>
      <w:pPr>
        <w:ind w:left="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</w:abstractNum>
  <w:abstractNum w:abstractNumId="1" w15:restartNumberingAfterBreak="0">
    <w:nsid w:val="4CC033E2"/>
    <w:multiLevelType w:val="hybridMultilevel"/>
    <w:tmpl w:val="F252E35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6637C"/>
    <w:multiLevelType w:val="hybridMultilevel"/>
    <w:tmpl w:val="64F4709A"/>
    <w:lvl w:ilvl="0" w:tplc="27EAC9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45D51"/>
    <w:multiLevelType w:val="multilevel"/>
    <w:tmpl w:val="E064F510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  <w:sz w:val="20"/>
      </w:rPr>
    </w:lvl>
  </w:abstractNum>
  <w:abstractNum w:abstractNumId="4" w15:restartNumberingAfterBreak="0">
    <w:nsid w:val="652216C8"/>
    <w:multiLevelType w:val="multilevel"/>
    <w:tmpl w:val="E064F510"/>
    <w:lvl w:ilvl="0">
      <w:numFmt w:val="bullet"/>
      <w:lvlText w:val=""/>
      <w:lvlJc w:val="left"/>
      <w:pPr>
        <w:ind w:left="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</w:abstractNum>
  <w:num w:numId="1" w16cid:durableId="701441535">
    <w:abstractNumId w:val="1"/>
  </w:num>
  <w:num w:numId="2" w16cid:durableId="1623995003">
    <w:abstractNumId w:val="2"/>
  </w:num>
  <w:num w:numId="3" w16cid:durableId="1208029687">
    <w:abstractNumId w:val="3"/>
  </w:num>
  <w:num w:numId="4" w16cid:durableId="1659841801">
    <w:abstractNumId w:val="4"/>
  </w:num>
  <w:num w:numId="5" w16cid:durableId="183896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C"/>
    <w:rsid w:val="000C1AAC"/>
    <w:rsid w:val="00EA1F8C"/>
    <w:rsid w:val="00E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1C37"/>
  <w15:chartTrackingRefBased/>
  <w15:docId w15:val="{4E1EC18F-4D7A-4039-9634-6870E964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C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1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1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1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1A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1AA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1A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1A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1A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1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1A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1A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1A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1A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1AAC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C1A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ΚΙΚΗ ΜΑΓΔΑΛΙΝΗ</cp:lastModifiedBy>
  <cp:revision>1</cp:revision>
  <dcterms:created xsi:type="dcterms:W3CDTF">2024-04-26T08:56:00Z</dcterms:created>
  <dcterms:modified xsi:type="dcterms:W3CDTF">2024-04-26T08:59:00Z</dcterms:modified>
</cp:coreProperties>
</file>